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Causative agent of Rose Handler's disease. Can be introduced by minor trauma that induces breaks in the skin.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889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20.25pt;height:17.25pt" o:ole="">
                  <v:imagedata r:id="rId4" o:title=""/>
                </v:shape>
                <w:control r:id="rId5" w:name="DefaultOcxName" w:shapeid="_x0000_i1036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Sporothrix Schenckii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35" type="#_x0000_t75" style="width:20.25pt;height:17.25pt" o:ole="">
                  <v:imagedata r:id="rId4" o:title=""/>
                </v:shape>
                <w:control r:id="rId6" w:name="DefaultOcxName1" w:shapeid="_x0000_i103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Aspergillus fumigatus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34" type="#_x0000_t75" style="width:20.25pt;height:17.25pt" o:ole="">
                  <v:imagedata r:id="rId4" o:title=""/>
                </v:shape>
                <w:control r:id="rId7" w:name="DefaultOcxName2" w:shapeid="_x0000_i103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Candida albicans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33" type="#_x0000_t75" style="width:20.25pt;height:17.25pt" o:ole="">
                  <v:imagedata r:id="rId4" o:title=""/>
                </v:shape>
                <w:control r:id="rId8" w:name="DefaultOcxName3" w:shapeid="_x0000_i103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Bacillus anthracis</w:t>
            </w:r>
          </w:p>
        </w:tc>
      </w:tr>
    </w:tbl>
    <w:p w:rsidR="00B154E0" w:rsidRDefault="00B154E0" w:rsidP="00B154E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  <w:bdr w:val="none" w:sz="0" w:space="0" w:color="auto" w:frame="1"/>
        </w:rPr>
        <w:t>Polio virus is transmitted in feces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76" type="#_x0000_t75" style="width:20.25pt;height:17.25pt" o:ole="">
            <v:imagedata r:id="rId9" o:title=""/>
          </v:shape>
          <w:control r:id="rId10" w:name="DefaultOcxName4" w:shapeid="_x0000_i1276"/>
        </w:object>
      </w:r>
      <w:r>
        <w:rPr>
          <w:rFonts w:ascii="Helvetica" w:hAnsi="Helvetica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75" type="#_x0000_t75" style="width:20.25pt;height:17.25pt" o:ole="">
            <v:imagedata r:id="rId4" o:title=""/>
          </v:shape>
          <w:control r:id="rId11" w:name="DefaultOcxName11" w:shapeid="_x0000_i1275"/>
        </w:object>
      </w:r>
      <w:r>
        <w:rPr>
          <w:rFonts w:ascii="Helvetica" w:hAnsi="Helvetica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Reservoir hosts for polio include: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748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55" type="#_x0000_t75" style="width:20.25pt;height:17.25pt" o:ole="">
                  <v:imagedata r:id="rId4" o:title=""/>
                </v:shape>
                <w:control r:id="rId12" w:name="DefaultOcxName5" w:shapeid="_x0000_i105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rodents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54" type="#_x0000_t75" style="width:20.25pt;height:17.25pt" o:ole="">
                  <v:imagedata r:id="rId4" o:title=""/>
                </v:shape>
                <w:control r:id="rId13" w:name="DefaultOcxName12" w:shapeid="_x0000_i105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cats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53" type="#_x0000_t75" style="width:20.25pt;height:17.25pt" o:ole="">
                  <v:imagedata r:id="rId4" o:title=""/>
                </v:shape>
                <w:control r:id="rId14" w:name="DefaultOcxName21" w:shapeid="_x0000_i105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dogs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52" type="#_x0000_t75" style="width:20.25pt;height:17.25pt" o:ole="">
                  <v:imagedata r:id="rId9" o:title=""/>
                </v:shape>
                <w:control r:id="rId15" w:name="DefaultOcxName31" w:shapeid="_x0000_i105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none of the answers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In the case of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MERs</w:t>
      </w:r>
      <w:r w:rsidRPr="00B154E0">
        <w:rPr>
          <w:rFonts w:ascii="inherit" w:eastAsia="Times New Roman" w:hAnsi="inherit" w:cs="Times New Roman"/>
          <w:sz w:val="20"/>
          <w:szCs w:val="20"/>
        </w:rPr>
        <w:t>-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CoV</w:t>
      </w:r>
      <w:r w:rsidRPr="00B154E0">
        <w:rPr>
          <w:rFonts w:ascii="inherit" w:eastAsia="Times New Roman" w:hAnsi="inherit" w:cs="Times New Roman"/>
          <w:sz w:val="20"/>
          <w:szCs w:val="20"/>
        </w:rPr>
        <w:t>. strains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havec</w:t>
      </w:r>
      <w:r w:rsidRPr="00B154E0">
        <w:rPr>
          <w:rFonts w:ascii="inherit" w:eastAsia="Times New Roman" w:hAnsi="inherit" w:cs="Times New Roman"/>
          <w:sz w:val="20"/>
          <w:szCs w:val="20"/>
        </w:rPr>
        <w:t> been isolated that show transmission from these warm blooded pack animals to humans.</w:t>
      </w:r>
    </w:p>
    <w:bookmarkStart w:id="0" w:name="_GoBack"/>
    <w:p w:rsidR="00021299" w:rsidRDefault="00B154E0" w:rsidP="00B154E0">
      <w:pPr>
        <w:rPr>
          <w:rFonts w:ascii="Times New Roman" w:eastAsia="Times New Roman" w:hAnsi="Times New Roman" w:cs="Times New Roman"/>
          <w:sz w:val="24"/>
          <w:szCs w:val="24"/>
        </w:rPr>
      </w:pPr>
      <w:r w:rsidRPr="00B154E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77" type="#_x0000_t75" style="width:123.75pt;height:18pt" o:ole="">
            <v:imagedata r:id="rId16" o:title=""/>
          </v:shape>
          <w:control r:id="rId17" w:name="DefaultOcxName6" w:shapeid="_x0000_i1277"/>
        </w:object>
      </w:r>
      <w:bookmarkEnd w:id="0"/>
    </w:p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This toxin produced by a Gram positive anaerobic spore-former blocks neurotransmitters at the synapses therefore inducing uncontrolled muscle spasms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216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70" type="#_x0000_t75" style="width:20.25pt;height:17.25pt" o:ole="">
                  <v:imagedata r:id="rId4" o:title=""/>
                </v:shape>
                <w:control r:id="rId18" w:name="DefaultOcxName7" w:shapeid="_x0000_i107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Ebola toxin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69" type="#_x0000_t75" style="width:20.25pt;height:17.25pt" o:ole="">
                  <v:imagedata r:id="rId4" o:title=""/>
                </v:shape>
                <w:control r:id="rId19" w:name="DefaultOcxName13" w:shapeid="_x0000_i106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Staphylotoxin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68" type="#_x0000_t75" style="width:20.25pt;height:17.25pt" o:ole="">
                  <v:imagedata r:id="rId4" o:title=""/>
                </v:shape>
                <w:control r:id="rId20" w:name="DefaultOcxName22" w:shapeid="_x0000_i106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Tetanus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67" type="#_x0000_t75" style="width:20.25pt;height:17.25pt" o:ole="">
                  <v:imagedata r:id="rId9" o:title=""/>
                </v:shape>
                <w:control r:id="rId21" w:name="DefaultOcxName32" w:shapeid="_x0000_i106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Botulinum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Zika</w:t>
      </w:r>
      <w:r w:rsidRPr="00B154E0">
        <w:rPr>
          <w:rFonts w:ascii="inherit" w:eastAsia="Times New Roman" w:hAnsi="inherit" w:cs="Times New Roman"/>
          <w:sz w:val="20"/>
          <w:szCs w:val="20"/>
        </w:rPr>
        <w:t> virus is primarily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transmited</w:t>
      </w:r>
      <w:r w:rsidRPr="00B154E0">
        <w:rPr>
          <w:rFonts w:ascii="inherit" w:eastAsia="Times New Roman" w:hAnsi="inherit" w:cs="Times New Roman"/>
          <w:sz w:val="20"/>
          <w:szCs w:val="20"/>
        </w:rPr>
        <w:t> through the bite of the ________ mosquito which can also carry Dengue  virus as well:</w:t>
      </w:r>
    </w:p>
    <w:p w:rsidR="00B154E0" w:rsidRDefault="00B154E0" w:rsidP="00B154E0">
      <w:pPr>
        <w:rPr>
          <w:rFonts w:ascii="Times New Roman" w:eastAsia="Times New Roman" w:hAnsi="Times New Roman" w:cs="Times New Roman"/>
          <w:sz w:val="24"/>
          <w:szCs w:val="24"/>
        </w:rPr>
      </w:pPr>
      <w:r w:rsidRPr="00B154E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3" type="#_x0000_t75" style="width:123.75pt;height:18pt" o:ole="">
            <v:imagedata r:id="rId22" o:title=""/>
          </v:shape>
          <w:control r:id="rId23" w:name="DefaultOcxName8" w:shapeid="_x0000_i1073"/>
        </w:object>
      </w:r>
    </w:p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The infectious particle of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Coccidiodes</w:t>
      </w:r>
      <w:r w:rsidRPr="00B154E0">
        <w:rPr>
          <w:rFonts w:ascii="inherit" w:eastAsia="Times New Roman" w:hAnsi="inherit" w:cs="Times New Roman"/>
          <w:sz w:val="20"/>
          <w:szCs w:val="20"/>
        </w:rPr>
        <w:t>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spp</w:t>
      </w:r>
      <w:r w:rsidRPr="00B154E0">
        <w:rPr>
          <w:rFonts w:ascii="inherit" w:eastAsia="Times New Roman" w:hAnsi="inherit" w:cs="Times New Roman"/>
          <w:sz w:val="20"/>
          <w:szCs w:val="20"/>
        </w:rPr>
        <w:t>. is referred to as: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867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85" type="#_x0000_t75" style="width:20.25pt;height:17.25pt" o:ole="">
                  <v:imagedata r:id="rId4" o:title=""/>
                </v:shape>
                <w:control r:id="rId24" w:name="DefaultOcxName9" w:shapeid="_x0000_i108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conidia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84" type="#_x0000_t75" style="width:20.25pt;height:17.25pt" o:ole="">
                  <v:imagedata r:id="rId4" o:title=""/>
                </v:shape>
                <w:control r:id="rId25" w:name="DefaultOcxName14" w:shapeid="_x0000_i108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mycelia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83" type="#_x0000_t75" style="width:20.25pt;height:17.25pt" o:ole="">
                  <v:imagedata r:id="rId4" o:title=""/>
                </v:shape>
                <w:control r:id="rId26" w:name="DefaultOcxName23" w:shapeid="_x0000_i108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spherules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82" type="#_x0000_t75" style="width:20.25pt;height:17.25pt" o:ole="">
                  <v:imagedata r:id="rId9" o:title=""/>
                </v:shape>
                <w:control r:id="rId27" w:name="DefaultOcxName33" w:shapeid="_x0000_i108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spores</w:t>
            </w:r>
          </w:p>
        </w:tc>
      </w:tr>
    </w:tbl>
    <w:p w:rsidR="00B154E0" w:rsidRDefault="00B154E0" w:rsidP="00B154E0"/>
    <w:p w:rsidR="00B154E0" w:rsidRDefault="00B154E0" w:rsidP="00B154E0"/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lastRenderedPageBreak/>
        <w:t>Which of the following is NOT or would be the least considered to be a risk factor for contracting Thread worm: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778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97" type="#_x0000_t75" style="width:20.25pt;height:17.25pt" o:ole="">
                  <v:imagedata r:id="rId4" o:title=""/>
                </v:shape>
                <w:control r:id="rId28" w:name="DefaultOcxName10" w:shapeid="_x0000_i109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Walking barefoot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96" type="#_x0000_t75" style="width:20.25pt;height:17.25pt" o:ole="">
                  <v:imagedata r:id="rId9" o:title=""/>
                </v:shape>
                <w:control r:id="rId29" w:name="DefaultOcxName15" w:shapeid="_x0000_i1096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inhalation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95" type="#_x0000_t75" style="width:20.25pt;height:17.25pt" o:ole="">
                  <v:imagedata r:id="rId4" o:title=""/>
                </v:shape>
                <w:control r:id="rId30" w:name="DefaultOcxName24" w:shapeid="_x0000_i109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Ingestion of contaminated foods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094" type="#_x0000_t75" style="width:20.25pt;height:17.25pt" o:ole="">
                  <v:imagedata r:id="rId4" o:title=""/>
                </v:shape>
                <w:control r:id="rId31" w:name="DefaultOcxName34" w:shapeid="_x0000_i109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Working at a dog shelter</w:t>
            </w:r>
          </w:p>
        </w:tc>
      </w:tr>
    </w:tbl>
    <w:p w:rsidR="00B154E0" w:rsidRDefault="00B154E0" w:rsidP="00B154E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The Severe Acute Respiratory Virus is primarily a </w:t>
      </w:r>
      <w:r>
        <w:rPr>
          <w:rFonts w:ascii="inherit" w:hAnsi="inherit"/>
          <w:sz w:val="20"/>
          <w:szCs w:val="20"/>
          <w:bdr w:val="none" w:sz="0" w:space="0" w:color="auto" w:frame="1"/>
        </w:rPr>
        <w:t>zoonotic</w:t>
      </w:r>
      <w:r>
        <w:rPr>
          <w:rFonts w:ascii="inherit" w:hAnsi="inherit"/>
          <w:sz w:val="20"/>
          <w:szCs w:val="20"/>
        </w:rPr>
        <w:t> virus which first arose in Brazil due the high population of water rats in that country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103" type="#_x0000_t75" style="width:20.25pt;height:17.25pt" o:ole="">
            <v:imagedata r:id="rId4" o:title=""/>
          </v:shape>
          <w:control r:id="rId32" w:name="DefaultOcxName17" w:shapeid="_x0000_i1103"/>
        </w:object>
      </w:r>
      <w:r>
        <w:rPr>
          <w:rFonts w:ascii="Helvetica" w:hAnsi="Helvetica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102" type="#_x0000_t75" style="width:20.25pt;height:17.25pt" o:ole="">
            <v:imagedata r:id="rId4" o:title=""/>
          </v:shape>
          <w:control r:id="rId33" w:name="DefaultOcxName16" w:shapeid="_x0000_i1102"/>
        </w:object>
      </w:r>
      <w:r>
        <w:rPr>
          <w:rFonts w:ascii="Helvetica" w:hAnsi="Helvetica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The following condition has been shown to lower the infectious dose of pathogenic Salmonella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218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15" type="#_x0000_t75" style="width:20.25pt;height:17.25pt" o:ole="">
                  <v:imagedata r:id="rId4" o:title=""/>
                </v:shape>
                <w:control r:id="rId34" w:name="DefaultOcxName19" w:shapeid="_x0000_i111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pregnancy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14" type="#_x0000_t75" style="width:20.25pt;height:17.25pt" o:ole="">
                  <v:imagedata r:id="rId4" o:title=""/>
                </v:shape>
                <w:control r:id="rId35" w:name="DefaultOcxName18" w:shapeid="_x0000_i111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peanut allergies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13" type="#_x0000_t75" style="width:20.25pt;height:17.25pt" o:ole="">
                  <v:imagedata r:id="rId4" o:title=""/>
                </v:shape>
                <w:control r:id="rId36" w:name="DefaultOcxName25" w:shapeid="_x0000_i111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all of the organisms listed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12" type="#_x0000_t75" style="width:20.25pt;height:17.25pt" o:ole="">
                  <v:imagedata r:id="rId4" o:title=""/>
                </v:shape>
                <w:control r:id="rId37" w:name="DefaultOcxName35" w:shapeid="_x0000_i111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achlorhydria</w:t>
            </w:r>
          </w:p>
        </w:tc>
      </w:tr>
    </w:tbl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20"/>
          <w:szCs w:val="20"/>
        </w:rPr>
      </w:pPr>
      <w:r>
        <w:rPr>
          <w:rFonts w:ascii="inherit" w:hAnsi="inherit" w:cs="Helvetica"/>
          <w:color w:val="333333"/>
          <w:sz w:val="20"/>
          <w:szCs w:val="20"/>
          <w:bdr w:val="none" w:sz="0" w:space="0" w:color="auto" w:frame="1"/>
        </w:rPr>
        <w:t>Pseudomonas</w:t>
      </w:r>
      <w:r>
        <w:rPr>
          <w:rFonts w:ascii="inherit" w:hAnsi="inherit" w:cs="Helvetica"/>
          <w:color w:val="333333"/>
          <w:sz w:val="20"/>
          <w:szCs w:val="20"/>
        </w:rPr>
        <w:t> </w:t>
      </w:r>
      <w:r>
        <w:rPr>
          <w:rFonts w:ascii="inherit" w:hAnsi="inherit" w:cs="Helvetica"/>
          <w:color w:val="333333"/>
          <w:sz w:val="20"/>
          <w:szCs w:val="20"/>
          <w:bdr w:val="none" w:sz="0" w:space="0" w:color="auto" w:frame="1"/>
        </w:rPr>
        <w:t>aeruginosa</w:t>
      </w:r>
      <w:r>
        <w:rPr>
          <w:rFonts w:ascii="inherit" w:hAnsi="inherit" w:cs="Helvetica"/>
          <w:color w:val="333333"/>
          <w:sz w:val="20"/>
          <w:szCs w:val="20"/>
        </w:rPr>
        <w:t> is a marine organism that requires high salt to live.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19"/>
          <w:szCs w:val="19"/>
        </w:rPr>
      </w:pPr>
      <w:r>
        <w:rPr>
          <w:rFonts w:ascii="inherit" w:hAnsi="inherit" w:cs="Helvetica"/>
          <w:color w:val="333333"/>
          <w:sz w:val="19"/>
          <w:szCs w:val="19"/>
        </w:rPr>
        <w:object w:dxaOrig="225" w:dyaOrig="225">
          <v:shape id="_x0000_i1121" type="#_x0000_t75" style="width:20.25pt;height:17.25pt" o:ole="">
            <v:imagedata r:id="rId4" o:title=""/>
          </v:shape>
          <w:control r:id="rId38" w:name="DefaultOcxName20" w:shapeid="_x0000_i1121"/>
        </w:object>
      </w:r>
      <w:r>
        <w:rPr>
          <w:rFonts w:ascii="inherit" w:hAnsi="inherit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19"/>
          <w:szCs w:val="19"/>
        </w:rPr>
      </w:pPr>
      <w:r>
        <w:rPr>
          <w:rFonts w:ascii="inherit" w:hAnsi="inherit" w:cs="Helvetica"/>
          <w:color w:val="333333"/>
          <w:sz w:val="19"/>
          <w:szCs w:val="19"/>
        </w:rPr>
        <w:object w:dxaOrig="225" w:dyaOrig="225">
          <v:shape id="_x0000_i1120" type="#_x0000_t75" style="width:20.25pt;height:17.25pt" o:ole="">
            <v:imagedata r:id="rId4" o:title=""/>
          </v:shape>
          <w:control r:id="rId39" w:name="DefaultOcxName110" w:shapeid="_x0000_i1120"/>
        </w:object>
      </w:r>
      <w:r>
        <w:rPr>
          <w:rFonts w:ascii="inherit" w:hAnsi="inherit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Pigs are the primary reservoir of which of the following organisms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4069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33" type="#_x0000_t75" style="width:20.25pt;height:17.25pt" o:ole="">
                  <v:imagedata r:id="rId4" o:title=""/>
                </v:shape>
                <w:control r:id="rId40" w:name="DefaultOcxName27" w:shapeid="_x0000_i113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Yersinia entercolitica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32" type="#_x0000_t75" style="width:20.25pt;height:17.25pt" o:ole="">
                  <v:imagedata r:id="rId4" o:title=""/>
                </v:shape>
                <w:control r:id="rId41" w:name="DefaultOcxName111" w:shapeid="_x0000_i113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Toxoplasma gondii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31" type="#_x0000_t75" style="width:20.25pt;height:17.25pt" o:ole="">
                  <v:imagedata r:id="rId4" o:title=""/>
                </v:shape>
                <w:control r:id="rId42" w:name="DefaultOcxName26" w:shapeid="_x0000_i1131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Shigella dysentery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30" type="#_x0000_t75" style="width:20.25pt;height:17.25pt" o:ole="">
                  <v:imagedata r:id="rId4" o:title=""/>
                </v:shape>
                <w:control r:id="rId43" w:name="DefaultOcxName36" w:shapeid="_x0000_i113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all of the organisms have pigs as their reservoir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Penecillium</w:t>
      </w:r>
      <w:r w:rsidRPr="00B154E0">
        <w:rPr>
          <w:rFonts w:ascii="inherit" w:eastAsia="Times New Roman" w:hAnsi="inherit" w:cs="Times New Roman"/>
          <w:sz w:val="20"/>
          <w:szCs w:val="20"/>
        </w:rPr>
        <w:t>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marneffei</w:t>
      </w:r>
      <w:r w:rsidRPr="00B154E0">
        <w:rPr>
          <w:rFonts w:ascii="inherit" w:eastAsia="Times New Roman" w:hAnsi="inherit" w:cs="Times New Roman"/>
          <w:sz w:val="20"/>
          <w:szCs w:val="20"/>
        </w:rPr>
        <w:t> is transmitted through: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537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45" type="#_x0000_t75" style="width:20.25pt;height:17.25pt" o:ole="">
                  <v:imagedata r:id="rId4" o:title=""/>
                </v:shape>
                <w:control r:id="rId44" w:name="DefaultOcxName29" w:shapeid="_x0000_i114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ingestion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44" type="#_x0000_t75" style="width:20.25pt;height:17.25pt" o:ole="">
                  <v:imagedata r:id="rId4" o:title=""/>
                </v:shape>
                <w:control r:id="rId45" w:name="DefaultOcxName112" w:shapeid="_x0000_i114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animal bites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43" type="#_x0000_t75" style="width:20.25pt;height:17.25pt" o:ole="">
                  <v:imagedata r:id="rId4" o:title=""/>
                </v:shape>
                <w:control r:id="rId46" w:name="DefaultOcxName28" w:shapeid="_x0000_i114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inhalation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42" type="#_x0000_t75" style="width:20.25pt;height:17.25pt" o:ole="">
                  <v:imagedata r:id="rId4" o:title=""/>
                </v:shape>
                <w:control r:id="rId47" w:name="DefaultOcxName37" w:shapeid="_x0000_i114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blood transfusion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Which is NOT a way that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Bacilus</w:t>
      </w:r>
      <w:r w:rsidRPr="00B154E0">
        <w:rPr>
          <w:rFonts w:ascii="inherit" w:eastAsia="Times New Roman" w:hAnsi="inherit" w:cs="Times New Roman"/>
          <w:sz w:val="20"/>
          <w:szCs w:val="20"/>
        </w:rPr>
        <w:t>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anthracis</w:t>
      </w:r>
      <w:r w:rsidRPr="00B154E0">
        <w:rPr>
          <w:rFonts w:ascii="inherit" w:eastAsia="Times New Roman" w:hAnsi="inherit" w:cs="Times New Roman"/>
          <w:sz w:val="20"/>
          <w:szCs w:val="20"/>
        </w:rPr>
        <w:t> may be contracted: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456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57" type="#_x0000_t75" style="width:20.25pt;height:17.25pt" o:ole="">
                  <v:imagedata r:id="rId4" o:title=""/>
                </v:shape>
                <w:control r:id="rId48" w:name="DefaultOcxName30" w:shapeid="_x0000_i115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inhalational</w:t>
            </w: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br/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56" type="#_x0000_t75" style="width:20.25pt;height:17.25pt" o:ole="">
                  <v:imagedata r:id="rId4" o:title=""/>
                </v:shape>
                <w:control r:id="rId49" w:name="DefaultOcxName113" w:shapeid="_x0000_i1156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sexual activity 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55" type="#_x0000_t75" style="width:20.25pt;height:17.25pt" o:ole="">
                  <v:imagedata r:id="rId4" o:title=""/>
                </v:shape>
                <w:control r:id="rId50" w:name="DefaultOcxName210" w:shapeid="_x0000_i115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break in the skin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154" type="#_x0000_t75" style="width:20.25pt;height:17.25pt" o:ole="">
                  <v:imagedata r:id="rId4" o:title=""/>
                </v:shape>
                <w:control r:id="rId51" w:name="DefaultOcxName38" w:shapeid="_x0000_i115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ingestion</w:t>
            </w:r>
          </w:p>
        </w:tc>
      </w:tr>
    </w:tbl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lastRenderedPageBreak/>
        <w:t>Mycetoma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caused by a slow growing fungi is called</w: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154E0">
        <w:rPr>
          <w:rFonts w:ascii="Helvetica" w:eastAsia="Times New Roman" w:hAnsi="Helvetica" w:cs="Helvetica"/>
          <w:color w:val="333333"/>
          <w:sz w:val="19"/>
          <w:szCs w:val="19"/>
        </w:rPr>
        <w:object w:dxaOrig="225" w:dyaOrig="225">
          <v:shape id="_x0000_i1160" type="#_x0000_t75" style="width:123.75pt;height:18pt" o:ole="">
            <v:imagedata r:id="rId16" o:title=""/>
          </v:shape>
          <w:control r:id="rId52" w:name="DefaultOcxName39" w:shapeid="_x0000_i1160"/>
        </w:objec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The infectious dose of 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Francisella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tuleremia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ranges between: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4106"/>
      </w:tblGrid>
      <w:tr w:rsidR="00B154E0" w:rsidRPr="00B154E0" w:rsidTr="00B154E0"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2" type="#_x0000_t75" style="width:20.25pt;height:17.25pt" o:ole="">
                  <v:imagedata r:id="rId4" o:title=""/>
                </v:shape>
                <w:control r:id="rId53" w:name="DefaultOcxName40" w:shapeid="_x0000_i1172"/>
              </w:objec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154E0">
              <w:rPr>
                <w:rFonts w:ascii="inherit" w:eastAsia="Times New Roman" w:hAnsi="inherit" w:cs="Times New Roman"/>
                <w:sz w:val="20"/>
                <w:szCs w:val="20"/>
              </w:rPr>
              <w:t>100-500 cells</w:t>
            </w:r>
          </w:p>
        </w:tc>
      </w:tr>
      <w:tr w:rsidR="00B154E0" w:rsidRPr="00B154E0" w:rsidTr="00B154E0"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1" type="#_x0000_t75" style="width:20.25pt;height:17.25pt" o:ole="">
                  <v:imagedata r:id="rId4" o:title=""/>
                </v:shape>
                <w:control r:id="rId54" w:name="DefaultOcxName114" w:shapeid="_x0000_i1171"/>
              </w:objec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154E0">
              <w:rPr>
                <w:rFonts w:ascii="inherit" w:eastAsia="Times New Roman" w:hAnsi="inherit" w:cs="Times New Roman"/>
                <w:sz w:val="20"/>
                <w:szCs w:val="20"/>
                <w:bdr w:val="none" w:sz="0" w:space="0" w:color="auto" w:frame="1"/>
              </w:rPr>
              <w:t>1000000-5000000 cells (1 colony forming unit)</w:t>
            </w:r>
          </w:p>
        </w:tc>
      </w:tr>
      <w:tr w:rsidR="00B154E0" w:rsidRPr="00B154E0" w:rsidTr="00B154E0"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0" type="#_x0000_t75" style="width:20.25pt;height:17.25pt" o:ole="">
                  <v:imagedata r:id="rId4" o:title=""/>
                </v:shape>
                <w:control r:id="rId55" w:name="DefaultOcxName211" w:shapeid="_x0000_i1170"/>
              </w:objec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154E0">
              <w:rPr>
                <w:rFonts w:ascii="inherit" w:eastAsia="Times New Roman" w:hAnsi="inherit" w:cs="Times New Roman"/>
                <w:sz w:val="20"/>
                <w:szCs w:val="20"/>
              </w:rPr>
              <w:t>10-50 cells</w:t>
            </w:r>
          </w:p>
        </w:tc>
      </w:tr>
      <w:tr w:rsidR="00B154E0" w:rsidRPr="00B154E0" w:rsidTr="00B154E0"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69" type="#_x0000_t75" style="width:20.25pt;height:17.25pt" o:ole="">
                  <v:imagedata r:id="rId4" o:title=""/>
                </v:shape>
                <w:control r:id="rId56" w:name="DefaultOcxName310" w:shapeid="_x0000_i1169"/>
              </w:objec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154E0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154E0">
              <w:rPr>
                <w:rFonts w:ascii="inherit" w:eastAsia="Times New Roman" w:hAnsi="inherit" w:cs="Times New Roman"/>
                <w:sz w:val="20"/>
                <w:szCs w:val="20"/>
              </w:rPr>
              <w:t>1-5 cells</w:t>
            </w:r>
          </w:p>
        </w:tc>
      </w:tr>
    </w:tbl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20"/>
          <w:szCs w:val="20"/>
        </w:rPr>
      </w:pPr>
      <w:r>
        <w:rPr>
          <w:rFonts w:ascii="inherit" w:hAnsi="inherit" w:cs="Helvetica"/>
          <w:color w:val="333333"/>
          <w:sz w:val="20"/>
          <w:szCs w:val="20"/>
          <w:bdr w:val="none" w:sz="0" w:space="0" w:color="auto" w:frame="1"/>
        </w:rPr>
        <w:t>Blastomyces</w:t>
      </w:r>
      <w:r>
        <w:rPr>
          <w:rFonts w:ascii="inherit" w:hAnsi="inherit" w:cs="Helvetica"/>
          <w:color w:val="333333"/>
          <w:sz w:val="20"/>
          <w:szCs w:val="20"/>
        </w:rPr>
        <w:t> </w:t>
      </w:r>
      <w:r>
        <w:rPr>
          <w:rFonts w:ascii="inherit" w:hAnsi="inherit" w:cs="Helvetica"/>
          <w:color w:val="333333"/>
          <w:sz w:val="20"/>
          <w:szCs w:val="20"/>
          <w:bdr w:val="none" w:sz="0" w:space="0" w:color="auto" w:frame="1"/>
        </w:rPr>
        <w:t>dermatitidis has a yeast-lilke stage.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19"/>
          <w:szCs w:val="19"/>
        </w:rPr>
      </w:pPr>
      <w:r>
        <w:rPr>
          <w:rFonts w:ascii="inherit" w:hAnsi="inherit" w:cs="Helvetica"/>
          <w:color w:val="333333"/>
          <w:sz w:val="19"/>
          <w:szCs w:val="19"/>
        </w:rPr>
        <w:object w:dxaOrig="225" w:dyaOrig="225">
          <v:shape id="_x0000_i1178" type="#_x0000_t75" style="width:20.25pt;height:17.25pt" o:ole="">
            <v:imagedata r:id="rId4" o:title=""/>
          </v:shape>
          <w:control r:id="rId57" w:name="DefaultOcxName41" w:shapeid="_x0000_i1178"/>
        </w:object>
      </w:r>
      <w:r>
        <w:rPr>
          <w:rFonts w:ascii="inherit" w:hAnsi="inherit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333333"/>
          <w:sz w:val="19"/>
          <w:szCs w:val="19"/>
        </w:rPr>
      </w:pPr>
      <w:r>
        <w:rPr>
          <w:rFonts w:ascii="inherit" w:hAnsi="inherit" w:cs="Helvetica"/>
          <w:color w:val="333333"/>
          <w:sz w:val="19"/>
          <w:szCs w:val="19"/>
        </w:rPr>
        <w:object w:dxaOrig="225" w:dyaOrig="225">
          <v:shape id="_x0000_i1177" type="#_x0000_t75" style="width:20.25pt;height:17.25pt" o:ole="">
            <v:imagedata r:id="rId4" o:title=""/>
          </v:shape>
          <w:control r:id="rId58" w:name="DefaultOcxName115" w:shapeid="_x0000_i1177"/>
        </w:object>
      </w:r>
      <w:r>
        <w:rPr>
          <w:rFonts w:ascii="inherit" w:hAnsi="inherit" w:cs="Helvetica"/>
          <w:color w:val="333333"/>
          <w:sz w:val="19"/>
          <w:szCs w:val="19"/>
        </w:rPr>
        <w:t> False</w:t>
      </w:r>
    </w:p>
    <w:p w:rsidR="00B154E0" w:rsidRDefault="00B154E0" w:rsidP="00B154E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  <w:bdr w:val="none" w:sz="0" w:space="0" w:color="auto" w:frame="1"/>
        </w:rPr>
        <w:t>Clostridium</w:t>
      </w:r>
      <w:r>
        <w:rPr>
          <w:rFonts w:ascii="inherit" w:hAnsi="inherit"/>
          <w:sz w:val="20"/>
          <w:szCs w:val="20"/>
        </w:rPr>
        <w:t> </w:t>
      </w:r>
      <w:r>
        <w:rPr>
          <w:rFonts w:ascii="inherit" w:hAnsi="inherit"/>
          <w:sz w:val="20"/>
          <w:szCs w:val="20"/>
          <w:bdr w:val="none" w:sz="0" w:space="0" w:color="auto" w:frame="1"/>
        </w:rPr>
        <w:t>tetani</w:t>
      </w:r>
      <w:r>
        <w:rPr>
          <w:rFonts w:ascii="inherit" w:hAnsi="inherit"/>
          <w:sz w:val="20"/>
          <w:szCs w:val="20"/>
        </w:rPr>
        <w:t> is a highly communicable infection among humans.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184" type="#_x0000_t75" style="width:20.25pt;height:17.25pt" o:ole="">
            <v:imagedata r:id="rId4" o:title=""/>
          </v:shape>
          <w:control r:id="rId59" w:name="DefaultOcxName42" w:shapeid="_x0000_i1184"/>
        </w:object>
      </w:r>
      <w:r>
        <w:rPr>
          <w:rFonts w:ascii="Helvetica" w:hAnsi="Helvetica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183" type="#_x0000_t75" style="width:20.25pt;height:17.25pt" o:ole="">
            <v:imagedata r:id="rId4" o:title=""/>
          </v:shape>
          <w:control r:id="rId60" w:name="DefaultOcxName116" w:shapeid="_x0000_i1183"/>
        </w:object>
      </w:r>
      <w:r>
        <w:rPr>
          <w:rFonts w:ascii="Helvetica" w:hAnsi="Helvetica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The United States Polio virus out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break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in the first part of the 20th century was demonstrated to have been s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pread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among poverty stricken minority or recent immigrants with poor 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hygeine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.  The upper societal classes were immune..</w: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19"/>
          <w:szCs w:val="19"/>
        </w:rPr>
      </w:pPr>
      <w:r w:rsidRPr="00B154E0">
        <w:rPr>
          <w:rFonts w:ascii="inherit" w:eastAsia="Times New Roman" w:hAnsi="inherit" w:cs="Helvetica"/>
          <w:color w:val="333333"/>
          <w:sz w:val="19"/>
          <w:szCs w:val="19"/>
        </w:rPr>
        <w:object w:dxaOrig="225" w:dyaOrig="225">
          <v:shape id="_x0000_i1190" type="#_x0000_t75" style="width:20.25pt;height:17.25pt" o:ole="">
            <v:imagedata r:id="rId4" o:title=""/>
          </v:shape>
          <w:control r:id="rId61" w:name="DefaultOcxName43" w:shapeid="_x0000_i1190"/>
        </w:object>
      </w:r>
      <w:r w:rsidRPr="00B154E0">
        <w:rPr>
          <w:rFonts w:ascii="inherit" w:eastAsia="Times New Roman" w:hAnsi="inherit" w:cs="Helvetica"/>
          <w:color w:val="333333"/>
          <w:sz w:val="19"/>
          <w:szCs w:val="19"/>
        </w:rPr>
        <w:t> True</w: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19"/>
          <w:szCs w:val="19"/>
        </w:rPr>
      </w:pPr>
      <w:r w:rsidRPr="00B154E0">
        <w:rPr>
          <w:rFonts w:ascii="inherit" w:eastAsia="Times New Roman" w:hAnsi="inherit" w:cs="Helvetica"/>
          <w:color w:val="333333"/>
          <w:sz w:val="19"/>
          <w:szCs w:val="19"/>
        </w:rPr>
        <w:object w:dxaOrig="225" w:dyaOrig="225">
          <v:shape id="_x0000_i1189" type="#_x0000_t75" style="width:20.25pt;height:17.25pt" o:ole="">
            <v:imagedata r:id="rId4" o:title=""/>
          </v:shape>
          <w:control r:id="rId62" w:name="DefaultOcxName117" w:shapeid="_x0000_i1189"/>
        </w:object>
      </w:r>
      <w:r w:rsidRPr="00B154E0">
        <w:rPr>
          <w:rFonts w:ascii="inherit" w:eastAsia="Times New Roman" w:hAnsi="inherit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 w:rsidRPr="00B154E0">
        <w:rPr>
          <w:rFonts w:ascii="Helvetica" w:hAnsi="Helvetica" w:cs="Helvetica"/>
          <w:color w:val="333333"/>
          <w:sz w:val="19"/>
          <w:szCs w:val="19"/>
        </w:rPr>
        <w:br/>
      </w:r>
      <w:r w:rsidRPr="00B154E0">
        <w:rPr>
          <w:rFonts w:ascii="inherit" w:hAnsi="inherit"/>
          <w:sz w:val="20"/>
          <w:szCs w:val="20"/>
          <w:bdr w:val="none" w:sz="0" w:space="0" w:color="auto" w:frame="1"/>
        </w:rPr>
        <w:t>Blastomyces</w:t>
      </w:r>
      <w:r w:rsidRPr="00B154E0">
        <w:rPr>
          <w:rFonts w:ascii="inherit" w:hAnsi="inherit"/>
          <w:sz w:val="20"/>
          <w:szCs w:val="20"/>
        </w:rPr>
        <w:t> </w:t>
      </w:r>
      <w:r w:rsidRPr="00B154E0">
        <w:rPr>
          <w:rFonts w:ascii="inherit" w:hAnsi="inherit"/>
          <w:sz w:val="20"/>
          <w:szCs w:val="20"/>
          <w:bdr w:val="none" w:sz="0" w:space="0" w:color="auto" w:frame="1"/>
        </w:rPr>
        <w:t>spp</w:t>
      </w:r>
      <w:r w:rsidRPr="00B154E0">
        <w:rPr>
          <w:rFonts w:ascii="inherit" w:hAnsi="inherit"/>
          <w:sz w:val="20"/>
          <w:szCs w:val="20"/>
        </w:rPr>
        <w:t>. tend to be found in abundance in the natural environment in and on:  _________________________</w:t>
      </w:r>
    </w:p>
    <w:p w:rsidR="00B154E0" w:rsidRPr="00B154E0" w:rsidRDefault="00B154E0" w:rsidP="00B154E0">
      <w:pPr>
        <w:spacing w:after="75" w:line="240" w:lineRule="auto"/>
        <w:rPr>
          <w:rFonts w:ascii="Helvetica" w:eastAsia="Times New Roman" w:hAnsi="Helvetica" w:cs="Times New Roman"/>
          <w:sz w:val="24"/>
          <w:szCs w:val="24"/>
          <w:bdr w:val="single" w:sz="6" w:space="5" w:color="888888" w:frame="1"/>
          <w:shd w:val="clear" w:color="auto" w:fill="F0F0F0"/>
        </w:rPr>
      </w:pPr>
      <w:r w:rsidRPr="00B154E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3" type="#_x0000_t75" style="width:123.75pt;height:18pt" o:ole="">
            <v:imagedata r:id="rId16" o:title=""/>
          </v:shape>
          <w:control r:id="rId63" w:name="DefaultOcxName44" w:shapeid="_x0000_i1193"/>
        </w:object>
      </w:r>
    </w:p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Alpine Red deer had a high infection rate with t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his acid fast microorganism  during 2011-2012</w:t>
      </w:r>
    </w:p>
    <w:p w:rsidR="00B154E0" w:rsidRDefault="00B154E0" w:rsidP="00B154E0">
      <w:pPr>
        <w:rPr>
          <w:rFonts w:ascii="Times New Roman" w:eastAsia="Times New Roman" w:hAnsi="Times New Roman" w:cs="Times New Roman"/>
          <w:sz w:val="24"/>
          <w:szCs w:val="24"/>
        </w:rPr>
      </w:pPr>
      <w:r w:rsidRPr="00B154E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6" type="#_x0000_t75" style="width:123.75pt;height:18pt" o:ole="">
            <v:imagedata r:id="rId16" o:title=""/>
          </v:shape>
          <w:control r:id="rId64" w:name="DefaultOcxName45" w:shapeid="_x0000_i1196"/>
        </w:objec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This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Gram negative spiral organism is primarily aquatic and non pathogenic in nature</w:t>
      </w: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154E0">
        <w:rPr>
          <w:rFonts w:ascii="Helvetica" w:eastAsia="Times New Roman" w:hAnsi="Helvetica" w:cs="Helvetica"/>
          <w:color w:val="333333"/>
          <w:sz w:val="19"/>
          <w:szCs w:val="19"/>
        </w:rPr>
        <w:object w:dxaOrig="225" w:dyaOrig="225">
          <v:shape id="_x0000_i1199" type="#_x0000_t75" style="width:123.75pt;height:18pt" o:ole="">
            <v:imagedata r:id="rId16" o:title=""/>
          </v:shape>
          <w:control r:id="rId65" w:name="DefaultOcxName46" w:shapeid="_x0000_i1199"/>
        </w:object>
      </w:r>
    </w:p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Which of the following is an obligate intracellular organism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463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11" type="#_x0000_t75" style="width:20.25pt;height:17.25pt" o:ole="">
                  <v:imagedata r:id="rId4" o:title=""/>
                </v:shape>
                <w:control r:id="rId66" w:name="DefaultOcxName47" w:shapeid="_x0000_i1211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Coxiella Burnetii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10" type="#_x0000_t75" style="width:20.25pt;height:17.25pt" o:ole="">
                  <v:imagedata r:id="rId4" o:title=""/>
                </v:shape>
                <w:control r:id="rId67" w:name="DefaultOcxName118" w:shapeid="_x0000_i121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Shigella dysentery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09" type="#_x0000_t75" style="width:20.25pt;height:17.25pt" o:ole="">
                  <v:imagedata r:id="rId4" o:title=""/>
                </v:shape>
                <w:control r:id="rId68" w:name="DefaultOcxName212" w:shapeid="_x0000_i120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Mycobacterium leprae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08" type="#_x0000_t75" style="width:20.25pt;height:17.25pt" o:ole="">
                  <v:imagedata r:id="rId4" o:title=""/>
                </v:shape>
                <w:control r:id="rId69" w:name="DefaultOcxName311" w:shapeid="_x0000_i120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Mycobacterium tuberculosis</w:t>
            </w:r>
          </w:p>
        </w:tc>
      </w:tr>
    </w:tbl>
    <w:p w:rsidR="00B154E0" w:rsidRPr="00B154E0" w:rsidRDefault="00B154E0" w:rsidP="00B154E0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Eighty five percent of individuals Infected with this parasitic worm are primarily symptomatic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61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23" type="#_x0000_t75" style="width:20.25pt;height:17.25pt" o:ole="">
                  <v:imagedata r:id="rId4" o:title=""/>
                </v:shape>
                <w:control r:id="rId70" w:name="DefaultOcxName48" w:shapeid="_x0000_i122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Ascaris lumbricoides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22" type="#_x0000_t75" style="width:20.25pt;height:17.25pt" o:ole="">
                  <v:imagedata r:id="rId4" o:title=""/>
                </v:shape>
                <w:control r:id="rId71" w:name="DefaultOcxName119" w:shapeid="_x0000_i122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Spirilium entericus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21" type="#_x0000_t75" style="width:20.25pt;height:17.25pt" o:ole="">
                  <v:imagedata r:id="rId4" o:title=""/>
                </v:shape>
                <w:control r:id="rId72" w:name="DefaultOcxName213" w:shapeid="_x0000_i1221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Stongyloides sterocoralis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20" type="#_x0000_t75" style="width:20.25pt;height:17.25pt" o:ole="">
                  <v:imagedata r:id="rId4" o:title=""/>
                </v:shape>
                <w:control r:id="rId73" w:name="DefaultOcxName312" w:shapeid="_x0000_i122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non of them all are highly </w:t>
            </w: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symptomatic</w:t>
            </w:r>
          </w:p>
        </w:tc>
      </w:tr>
    </w:tbl>
    <w:p w:rsid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</w:p>
    <w:p w:rsid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</w:p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lastRenderedPageBreak/>
        <w:t>The following cellular structure is essential for adherence of 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Pseudomonas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</w:t>
      </w:r>
      <w:r w:rsidRPr="00B154E0">
        <w:rPr>
          <w:rFonts w:ascii="inherit" w:eastAsia="Times New Roman" w:hAnsi="inherit" w:cs="Helvetica"/>
          <w:color w:val="333333"/>
          <w:sz w:val="20"/>
          <w:szCs w:val="20"/>
          <w:bdr w:val="none" w:sz="0" w:space="0" w:color="auto" w:frame="1"/>
        </w:rPr>
        <w:t>aeruginosa's</w:t>
      </w:r>
      <w:r w:rsidRPr="00B154E0">
        <w:rPr>
          <w:rFonts w:ascii="inherit" w:eastAsia="Times New Roman" w:hAnsi="inherit" w:cs="Helvetica"/>
          <w:color w:val="333333"/>
          <w:sz w:val="20"/>
          <w:szCs w:val="20"/>
        </w:rPr>
        <w:t> colonization of epithelial cells</w:t>
      </w:r>
    </w:p>
    <w:p w:rsidR="00B154E0" w:rsidRDefault="00B154E0" w:rsidP="00B154E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154E0">
        <w:rPr>
          <w:rFonts w:ascii="Helvetica" w:eastAsia="Times New Roman" w:hAnsi="Helvetica" w:cs="Helvetica"/>
          <w:color w:val="333333"/>
          <w:sz w:val="19"/>
          <w:szCs w:val="19"/>
        </w:rPr>
        <w:object w:dxaOrig="225" w:dyaOrig="225">
          <v:shape id="_x0000_i1226" type="#_x0000_t75" style="width:123.75pt;height:18pt" o:ole="">
            <v:imagedata r:id="rId16" o:title=""/>
          </v:shape>
          <w:control r:id="rId74" w:name="DefaultOcxName49" w:shapeid="_x0000_i1226"/>
        </w:object>
      </w:r>
    </w:p>
    <w:p w:rsidR="00B154E0" w:rsidRDefault="00B154E0" w:rsidP="00B154E0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Brucellosis has a high infection rate and is 100% fatal in humans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32" type="#_x0000_t75" style="width:20.25pt;height:17.25pt" o:ole="">
            <v:imagedata r:id="rId4" o:title=""/>
          </v:shape>
          <w:control r:id="rId75" w:name="DefaultOcxName50" w:shapeid="_x0000_i1232"/>
        </w:object>
      </w:r>
      <w:r>
        <w:rPr>
          <w:rFonts w:ascii="Helvetica" w:hAnsi="Helvetica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31" type="#_x0000_t75" style="width:20.25pt;height:17.25pt" o:ole="">
            <v:imagedata r:id="rId4" o:title=""/>
          </v:shape>
          <w:control r:id="rId76" w:name="DefaultOcxName120" w:shapeid="_x0000_i1231"/>
        </w:object>
      </w:r>
      <w:r>
        <w:rPr>
          <w:rFonts w:ascii="Helvetica" w:hAnsi="Helvetica" w:cs="Helvetica"/>
          <w:color w:val="333333"/>
          <w:sz w:val="19"/>
          <w:szCs w:val="19"/>
        </w:rPr>
        <w:t> False</w:t>
      </w:r>
    </w:p>
    <w:p w:rsidR="00B154E0" w:rsidRDefault="00B154E0" w:rsidP="00B154E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The reservoir and host of </w:t>
      </w:r>
      <w:r>
        <w:rPr>
          <w:rFonts w:ascii="inherit" w:hAnsi="inherit"/>
          <w:sz w:val="20"/>
          <w:szCs w:val="20"/>
          <w:bdr w:val="none" w:sz="0" w:space="0" w:color="auto" w:frame="1"/>
        </w:rPr>
        <w:t>Shigella</w:t>
      </w:r>
      <w:r>
        <w:rPr>
          <w:rFonts w:ascii="inherit" w:hAnsi="inherit"/>
          <w:sz w:val="20"/>
          <w:szCs w:val="20"/>
        </w:rPr>
        <w:t> is exclusively higher primates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38" type="#_x0000_t75" style="width:20.25pt;height:17.25pt" o:ole="">
            <v:imagedata r:id="rId4" o:title=""/>
          </v:shape>
          <w:control r:id="rId77" w:name="DefaultOcxName51" w:shapeid="_x0000_i1238"/>
        </w:object>
      </w:r>
      <w:r>
        <w:rPr>
          <w:rFonts w:ascii="Helvetica" w:hAnsi="Helvetica" w:cs="Helvetica"/>
          <w:color w:val="333333"/>
          <w:sz w:val="19"/>
          <w:szCs w:val="19"/>
        </w:rPr>
        <w:t> True</w:t>
      </w:r>
    </w:p>
    <w:p w:rsidR="00B154E0" w:rsidRDefault="00B154E0" w:rsidP="00B154E0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object w:dxaOrig="225" w:dyaOrig="225">
          <v:shape id="_x0000_i1237" type="#_x0000_t75" style="width:20.25pt;height:17.25pt" o:ole="">
            <v:imagedata r:id="rId4" o:title=""/>
          </v:shape>
          <w:control r:id="rId78" w:name="DefaultOcxName121" w:shapeid="_x0000_i1237"/>
        </w:object>
      </w:r>
      <w:r>
        <w:rPr>
          <w:rFonts w:ascii="Helvetica" w:hAnsi="Helvetica" w:cs="Helvetica"/>
          <w:color w:val="333333"/>
          <w:sz w:val="19"/>
          <w:szCs w:val="19"/>
        </w:rPr>
        <w:t> False</w:t>
      </w:r>
    </w:p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Which of the following is a Gram positive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sporulating</w:t>
      </w:r>
      <w:r w:rsidRPr="00B154E0">
        <w:rPr>
          <w:rFonts w:ascii="inherit" w:eastAsia="Times New Roman" w:hAnsi="inherit" w:cs="Times New Roman"/>
          <w:sz w:val="20"/>
          <w:szCs w:val="20"/>
        </w:rPr>
        <w:t> rod which takes on the appearance of a tennis racket under the microscope: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975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50" type="#_x0000_t75" style="width:20.25pt;height:17.25pt" o:ole="">
                  <v:imagedata r:id="rId4" o:title=""/>
                </v:shape>
                <w:control r:id="rId79" w:name="DefaultOcxName52" w:shapeid="_x0000_i125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Bacillus anthacis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49" type="#_x0000_t75" style="width:20.25pt;height:17.25pt" o:ole="">
                  <v:imagedata r:id="rId4" o:title=""/>
                </v:shape>
                <w:control r:id="rId80" w:name="DefaultOcxName122" w:shapeid="_x0000_i124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Clostridium tetani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48" type="#_x0000_t75" style="width:20.25pt;height:17.25pt" o:ole="">
                  <v:imagedata r:id="rId4" o:title=""/>
                </v:shape>
                <w:control r:id="rId81" w:name="DefaultOcxName214" w:shapeid="_x0000_i124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 Rickettsia species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47" type="#_x0000_t75" style="width:20.25pt;height:17.25pt" o:ole="">
                  <v:imagedata r:id="rId4" o:title=""/>
                </v:shape>
                <w:control r:id="rId82" w:name="DefaultOcxName313" w:shapeid="_x0000_i124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Clostridium botulinum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Which of the following conditions predisposes an individual to Mucormycosis?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359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62" type="#_x0000_t75" style="width:20.25pt;height:17.25pt" o:ole="">
                  <v:imagedata r:id="rId4" o:title=""/>
                </v:shape>
                <w:control r:id="rId83" w:name="DefaultOcxName53" w:shapeid="_x0000_i1262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diabetes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61" type="#_x0000_t75" style="width:20.25pt;height:17.25pt" o:ole="">
                  <v:imagedata r:id="rId4" o:title=""/>
                </v:shape>
                <w:control r:id="rId84" w:name="DefaultOcxName123" w:shapeid="_x0000_i1261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AIDS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60" type="#_x0000_t75" style="width:20.25pt;height:17.25pt" o:ole="">
                  <v:imagedata r:id="rId4" o:title=""/>
                </v:shape>
                <w:control r:id="rId85" w:name="DefaultOcxName215" w:shapeid="_x0000_i126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aplastic anemia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59" type="#_x0000_t75" style="width:20.25pt;height:17.25pt" o:ole="">
                  <v:imagedata r:id="rId4" o:title=""/>
                </v:shape>
                <w:control r:id="rId86" w:name="DefaultOcxName314" w:shapeid="_x0000_i125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all of the above</w:t>
            </w:r>
          </w:p>
        </w:tc>
      </w:tr>
    </w:tbl>
    <w:p w:rsidR="00B154E0" w:rsidRPr="00B154E0" w:rsidRDefault="00B154E0" w:rsidP="00B154E0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B154E0">
        <w:rPr>
          <w:rFonts w:ascii="inherit" w:eastAsia="Times New Roman" w:hAnsi="inherit" w:cs="Times New Roman"/>
          <w:sz w:val="20"/>
          <w:szCs w:val="20"/>
        </w:rPr>
        <w:t>Which of the following sites is a primary target of pathogenesis of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Histoplasma</w:t>
      </w:r>
      <w:r w:rsidRPr="00B154E0">
        <w:rPr>
          <w:rFonts w:ascii="inherit" w:eastAsia="Times New Roman" w:hAnsi="inherit" w:cs="Times New Roman"/>
          <w:sz w:val="20"/>
          <w:szCs w:val="20"/>
        </w:rPr>
        <w:t> </w:t>
      </w:r>
      <w:r w:rsidRPr="00B154E0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capsulatum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3"/>
        <w:gridCol w:w="1341"/>
      </w:tblGrid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71" type="#_x0000_t75" style="width:20.25pt;height:17.25pt" o:ole="">
                  <v:imagedata r:id="rId4" o:title=""/>
                </v:shape>
                <w:control r:id="rId87" w:name="DefaultOcxName54" w:shapeid="_x0000_i1271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lymph nodes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70" type="#_x0000_t75" style="width:20.25pt;height:17.25pt" o:ole="">
                  <v:imagedata r:id="rId4" o:title=""/>
                </v:shape>
                <w:control r:id="rId88" w:name="DefaultOcxName124" w:shapeid="_x0000_i127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24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  <w:t>uterus</w:t>
            </w:r>
          </w:p>
        </w:tc>
      </w:tr>
      <w:tr w:rsidR="00B154E0" w:rsidRPr="00B154E0" w:rsidTr="00B154E0"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object w:dxaOrig="225" w:dyaOrig="225">
                <v:shape id="_x0000_i1269" type="#_x0000_t75" style="width:20.25pt;height:17.25pt" o:ole="">
                  <v:imagedata r:id="rId4" o:title=""/>
                </v:shape>
                <w:control r:id="rId89" w:name="DefaultOcxName216" w:shapeid="_x0000_i126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B154E0" w:rsidRPr="00B154E0" w:rsidRDefault="00B154E0" w:rsidP="00B154E0">
            <w:pPr>
              <w:spacing w:after="0" w:line="240" w:lineRule="auto"/>
              <w:rPr>
                <w:rFonts w:ascii="inherit" w:eastAsia="Times New Roman" w:hAnsi="inherit" w:cs="Helvetica"/>
                <w:color w:val="333333"/>
                <w:sz w:val="20"/>
                <w:szCs w:val="20"/>
              </w:rPr>
            </w:pPr>
            <w:r w:rsidRPr="00B154E0">
              <w:rPr>
                <w:rFonts w:ascii="inherit" w:eastAsia="Times New Roman" w:hAnsi="inherit" w:cs="Helvetica"/>
                <w:color w:val="333333"/>
                <w:sz w:val="20"/>
                <w:szCs w:val="20"/>
                <w:bdr w:val="none" w:sz="0" w:space="0" w:color="auto" w:frame="1"/>
              </w:rPr>
              <w:t>Fallopian tubes</w:t>
            </w:r>
          </w:p>
        </w:tc>
      </w:tr>
    </w:tbl>
    <w:p w:rsidR="00B154E0" w:rsidRPr="00B154E0" w:rsidRDefault="00B154E0" w:rsidP="00B154E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154E0" w:rsidRDefault="00B154E0" w:rsidP="00B154E0"/>
    <w:sectPr w:rsidR="00B15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E0"/>
    <w:rsid w:val="00027345"/>
    <w:rsid w:val="00591F12"/>
    <w:rsid w:val="007A0C38"/>
    <w:rsid w:val="009E45AF"/>
    <w:rsid w:val="00A24E77"/>
    <w:rsid w:val="00B154E0"/>
    <w:rsid w:val="00DD5CAF"/>
    <w:rsid w:val="00E7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13E5E"/>
  <w15:chartTrackingRefBased/>
  <w15:docId w15:val="{9699E390-6E65-490A-B1C1-0D718628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154E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154E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154E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154E0"/>
    <w:rPr>
      <w:rFonts w:ascii="Arial" w:hAnsi="Arial" w:cs="Arial"/>
      <w:vanish/>
      <w:sz w:val="16"/>
      <w:szCs w:val="16"/>
    </w:rPr>
  </w:style>
  <w:style w:type="character" w:customStyle="1" w:styleId="steptitleright">
    <w:name w:val="steptitleright"/>
    <w:basedOn w:val="DefaultParagraphFont"/>
    <w:rsid w:val="00B154E0"/>
  </w:style>
  <w:style w:type="paragraph" w:customStyle="1" w:styleId="taskbuttondiv">
    <w:name w:val="taskbuttondiv"/>
    <w:basedOn w:val="Normal"/>
    <w:rsid w:val="00B1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32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0522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010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2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28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4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60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63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1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8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78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84" Type="http://schemas.openxmlformats.org/officeDocument/2006/relationships/control" Target="activeX/activeX77.xml"/><Relationship Id="rId89" Type="http://schemas.openxmlformats.org/officeDocument/2006/relationships/control" Target="activeX/activeX82.xml"/><Relationship Id="rId7" Type="http://schemas.openxmlformats.org/officeDocument/2006/relationships/control" Target="activeX/activeX3.xml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image" Target="media/image3.wmf"/><Relationship Id="rId29" Type="http://schemas.openxmlformats.org/officeDocument/2006/relationships/control" Target="activeX/activeX22.xml"/><Relationship Id="rId11" Type="http://schemas.openxmlformats.org/officeDocument/2006/relationships/control" Target="activeX/activeX6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control" Target="activeX/activeX72.xml"/><Relationship Id="rId87" Type="http://schemas.openxmlformats.org/officeDocument/2006/relationships/control" Target="activeX/activeX80.xml"/><Relationship Id="rId5" Type="http://schemas.openxmlformats.org/officeDocument/2006/relationships/control" Target="activeX/activeX1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90" Type="http://schemas.openxmlformats.org/officeDocument/2006/relationships/fontTable" Target="fontTable.xml"/><Relationship Id="rId19" Type="http://schemas.openxmlformats.org/officeDocument/2006/relationships/control" Target="activeX/activeX13.xml"/><Relationship Id="rId14" Type="http://schemas.openxmlformats.org/officeDocument/2006/relationships/control" Target="activeX/activeX9.xml"/><Relationship Id="rId22" Type="http://schemas.openxmlformats.org/officeDocument/2006/relationships/image" Target="media/image4.wmf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control" Target="activeX/activeX70.xml"/><Relationship Id="rId8" Type="http://schemas.openxmlformats.org/officeDocument/2006/relationships/control" Target="activeX/activeX4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4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83" Type="http://schemas.openxmlformats.org/officeDocument/2006/relationships/control" Target="activeX/activeX76.xml"/><Relationship Id="rId88" Type="http://schemas.openxmlformats.org/officeDocument/2006/relationships/control" Target="activeX/activeX81.xm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0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10" Type="http://schemas.openxmlformats.org/officeDocument/2006/relationships/control" Target="activeX/activeX5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4" Type="http://schemas.openxmlformats.org/officeDocument/2006/relationships/image" Target="media/image1.wmf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Alandanousi</dc:creator>
  <cp:keywords/>
  <dc:description/>
  <cp:lastModifiedBy>Alandanousi, Abdullah A.</cp:lastModifiedBy>
  <cp:revision>1</cp:revision>
  <dcterms:created xsi:type="dcterms:W3CDTF">2017-12-09T23:19:00Z</dcterms:created>
  <dcterms:modified xsi:type="dcterms:W3CDTF">2017-12-09T23:29:00Z</dcterms:modified>
</cp:coreProperties>
</file>